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2E" w:rsidRDefault="00CF6E2E" w:rsidP="00CF6E2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WARUNKI I TRYB</w:t>
      </w:r>
      <w:r w:rsidRPr="00CF6E2E">
        <w:rPr>
          <w:rFonts w:ascii="Times New Roman" w:hAnsi="Times New Roman" w:cs="Times New Roman"/>
          <w:b/>
          <w:szCs w:val="24"/>
        </w:rPr>
        <w:t xml:space="preserve"> UZYSKIWANIA WYŻSZEJ NIŻ PRZEWIDYWANA ROCZNEJ OCENY KLASYFIKACYJNEJ Z ZAJĘĆ EDUKACYJNYCH</w:t>
      </w:r>
    </w:p>
    <w:p w:rsidR="00CF6E2E" w:rsidRP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E2E" w:rsidRPr="001435AB" w:rsidRDefault="00CF6E2E" w:rsidP="00CF6E2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i jego rodzice mogą wystąpić do D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yrektora szkoły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zaopiniowaną przez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wychowawcę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pisemną prośbą o umożliwienie uzyskani</w:t>
      </w:r>
      <w:r>
        <w:rPr>
          <w:rFonts w:ascii="Times New Roman" w:eastAsia="Times New Roman" w:hAnsi="Times New Roman" w:cs="Times New Roman"/>
          <w:sz w:val="24"/>
          <w:szCs w:val="24"/>
        </w:rPr>
        <w:t>a wyższej niż przewidywana oceny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roczn</w:t>
      </w:r>
      <w:r>
        <w:rPr>
          <w:rFonts w:ascii="Times New Roman" w:eastAsia="Times New Roman" w:hAnsi="Times New Roman" w:cs="Times New Roman"/>
          <w:sz w:val="24"/>
          <w:szCs w:val="24"/>
        </w:rPr>
        <w:t>ej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jednego lub dwóch zajęć edukacyjnych najpóźniej na dwa dni przed klasyfikacyjnym posiedzeniem Rady Pedagogicznej.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Uczniowi przysługuje prawo ubiegania się o wyższą niż przewidywana ocenę roczną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br/>
        <w:t>z obowiązkowych i dodatkowych zajęć edukacyjnych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jeżeli w drugim półroczu roku szkolnego: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nieusprawiedliwionych godzin nieobecności z danego przedmiotu nie przekracza 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godzin nieobecności na zajęciach z danego przedmiotu nie przekracza 15%;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przystąpił do wszystkich prac klasowych oraz wykorzystał możliwości ich poprawy;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ocena za pierwsze półrocze była przynajmniej taka, o jaką ubiega się uczeń na koniec roku.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Wychowawca ucznia po sprawdzeniu spełnienia warunków z pkt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2 i zasięgnięciu informacji od nauczyciela przedmiotu opiniuje podanie.</w:t>
      </w:r>
    </w:p>
    <w:p w:rsidR="00CF6E2E" w:rsidRPr="00492E39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Dyrektor szkoły po zapoznaniu się z opinią wychowawcy, gdy je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st ona pozytywna, ustala termin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sprawdzianu.</w:t>
      </w:r>
    </w:p>
    <w:p w:rsidR="00CF6E2E" w:rsidRPr="00492E39" w:rsidRDefault="00CF6E2E" w:rsidP="00492E39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E39">
        <w:rPr>
          <w:rFonts w:ascii="Times New Roman" w:eastAsia="Times New Roman" w:hAnsi="Times New Roman" w:cs="Times New Roman"/>
          <w:sz w:val="24"/>
          <w:szCs w:val="24"/>
        </w:rPr>
        <w:t xml:space="preserve">Sprawdzian obejmuje umiejętności i wiadomości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z danego przedmiotu zgodnie </w:t>
      </w:r>
      <w:r w:rsidRPr="00492E39">
        <w:rPr>
          <w:rFonts w:ascii="Times New Roman" w:eastAsia="Times New Roman" w:hAnsi="Times New Roman" w:cs="Times New Roman"/>
          <w:sz w:val="24"/>
          <w:szCs w:val="24"/>
        </w:rPr>
        <w:t>z wymaganiami na daną ocenę, o którą ubiega się uczeń, określonymi w wymaganiach edukacyjnych opracowanych przez nauczyciela danego przedmiotu. Zakres materiału obejmuje II półrocze.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się w części pisemnej, a w przypadku języków obcych także ustnej, z wyjątkiem sprawdzianu z informatyki, zajęć muzycznych, plastycznych lub wychowania fizycznego, z których ma formę zajęć praktycznych.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dwuosobowa komisja, w skład której wchodzi nauczyciel przedmiotu, z którego uczeń ubiega się o zmianę oceny</w:t>
      </w:r>
      <w:r w:rsidR="00035D6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oraz nauczyciel tego samego lub pokrewnego przedmiotu.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Ustalona przez komisję ocena nie może być niższa od wystawionej oceny klasyfikacyjnej z danych zajęć edukacyjnych. 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Z pracy komisji sporządza się protokół zawierający: skład komisji, termin sprawdzianu, zadania do zrealizowania na sprawdzianie, wynik sprawdzianu z ustaloną oceną.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Do protokołu załącza się pisemne prace ucznia i zwięzłą informację o ustnych odpowiedziach ucznia.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Wynik sprawdzianu odnotowuje się w dzienniku elektronicznym. Protokół z egzaminu przechowuje się jeden rok.</w:t>
      </w:r>
    </w:p>
    <w:p w:rsidR="006E08E7" w:rsidRDefault="006E08E7"/>
    <w:sectPr w:rsidR="006E08E7" w:rsidSect="00D37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71D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abstractNum w:abstractNumId="1" w15:restartNumberingAfterBreak="0">
    <w:nsid w:val="30F61851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2E"/>
    <w:rsid w:val="00035D63"/>
    <w:rsid w:val="00492E39"/>
    <w:rsid w:val="006E08E7"/>
    <w:rsid w:val="00CF6E2E"/>
    <w:rsid w:val="00D37B8B"/>
    <w:rsid w:val="00E2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C83F53-891E-4F38-B349-53E92FFB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6E2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6E2E"/>
    <w:pPr>
      <w:ind w:left="720"/>
      <w:contextualSpacing/>
    </w:pPr>
    <w:rPr>
      <w:rFonts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2025-09-26T09:52:00Z</dcterms:created>
  <dcterms:modified xsi:type="dcterms:W3CDTF">2025-09-26T09:52:00Z</dcterms:modified>
</cp:coreProperties>
</file>